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A40" w:rsidRPr="004053F6" w:rsidRDefault="000B7A40" w:rsidP="000B7A40">
      <w:pPr>
        <w:jc w:val="center"/>
        <w:rPr>
          <w:rFonts w:ascii="GHEA Grapalat" w:hAnsi="GHEA Grapalat"/>
          <w:b/>
          <w:lang w:val="ru-RU"/>
        </w:rPr>
      </w:pPr>
      <w:r w:rsidRPr="004053F6">
        <w:rPr>
          <w:rFonts w:ascii="GHEA Grapalat" w:hAnsi="GHEA Grapalat"/>
          <w:b/>
          <w:lang w:val="ru-RU"/>
        </w:rPr>
        <w:t>Технические характеристики</w:t>
      </w:r>
    </w:p>
    <w:p w:rsidR="00CA1CFA" w:rsidRPr="00CA1CFA" w:rsidRDefault="00CA1CFA" w:rsidP="00CA1C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A1CFA">
        <w:rPr>
          <w:rFonts w:ascii="GHEA Grapalat" w:hAnsi="GHEA Grapalat"/>
          <w:sz w:val="20"/>
          <w:szCs w:val="20"/>
          <w:lang w:val="hy-AM"/>
        </w:rPr>
        <w:t>Перепроектирование, внесение изменений и перерасчет проектно-сметной документации на асфальтирование участка дороги «Дачанер» от центра поселка Нор Кюри общины Масис</w:t>
      </w:r>
    </w:p>
    <w:p w:rsidR="00CA1CFA" w:rsidRPr="00CA1CFA" w:rsidRDefault="00CA1CFA" w:rsidP="00CA1CFA">
      <w:pPr>
        <w:jc w:val="center"/>
        <w:rPr>
          <w:rFonts w:ascii="GHEA Grapalat" w:hAnsi="GHEA Grapalat"/>
          <w:b/>
        </w:rPr>
      </w:pPr>
      <w:r w:rsidRPr="00CA1CFA">
        <w:rPr>
          <w:rFonts w:ascii="GHEA Grapalat" w:hAnsi="GHEA Grapalat"/>
          <w:sz w:val="20"/>
          <w:szCs w:val="20"/>
          <w:lang w:val="hy-AM"/>
        </w:rPr>
        <w:t>консалтинговые услуги</w:t>
      </w:r>
    </w:p>
    <w:p w:rsidR="000B7A40" w:rsidRPr="00101B6A" w:rsidRDefault="000B7A40" w:rsidP="000B7A4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B7A40" w:rsidRPr="004053F6" w:rsidTr="00C4052A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проекта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Капитальный ремонт участка дороги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Источник финансирования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Государственный и муниципальный бюджет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Клиент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Муниципалитет Масиса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4053F6" w:rsidTr="00C4052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Название 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B7A40" w:rsidRPr="00CA1CFA" w:rsidRDefault="00CA1CFA" w:rsidP="00C4052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CA1C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Консультационные услуги по перепроектированию, внесению изменений и перерасчету проектно-сметной документации на асфальтирование участка дороги «Дачанер» от центра поселка Нор Кюри в общине Масис</w:t>
                  </w:r>
                </w:p>
              </w:tc>
            </w:tr>
            <w:tr w:rsidR="000B7A40" w:rsidRPr="004053F6" w:rsidTr="00C4052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Краткое описание объекта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Нор Кюрин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Дорожный порядок - III,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Описание дороги (главная, второстепенная, назначение) – второстепенная,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Ширина проезжей части 5-6 м,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Количество зон движения - две,</w:t>
                  </w:r>
                </w:p>
                <w:p w:rsidR="000B7A40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  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Уровень риска объекта – III,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Длина участка, подлежащего строительству/реконструкции – 3925 м /дорога, ведущая к дачам: 3925 м/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Тип дорожного покрытия и тротуара - гравийный /неровный/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Стадия проектирования, нормативные требования к подготовке проектно-сметной документации - Рабочий проект, согласно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АНШННИV-11.05.02-99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Требования к обследованию и проектированию - Метрологическое обследование, договор на проектирование с организациями-поставщиками</w:t>
                  </w:r>
                </w:p>
                <w:p w:rsidR="000B7A40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Требуемая экспертиза - Простая экспертиза, инженерно-геологические изыскания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Плановые работы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B7A40" w:rsidRPr="00982E2F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Снятие верхнего слоя дорожного полотна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B7A40" w:rsidRPr="00101B6A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Коррекция базы</w:t>
                  </w:r>
                </w:p>
                <w:p w:rsidR="000B7A40" w:rsidRPr="004053F6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Устройство слоя песка и гравия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=10см.</w:t>
                  </w:r>
                </w:p>
                <w:p w:rsidR="000B7A40" w:rsidRPr="004053F6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 xml:space="preserve">Выполнение гравийного основания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</w:t>
                  </w: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=15см.</w:t>
                  </w:r>
                </w:p>
                <w:p w:rsidR="000B7A40" w:rsidRPr="004053F6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Нанесение битума на гравийное основание.</w:t>
                  </w:r>
                </w:p>
                <w:p w:rsidR="000B7A40" w:rsidRPr="004053F6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Устройство дорожного покрытия из мелкозернистого асфальтобетона толщиной Н=5 см.</w:t>
                  </w:r>
                </w:p>
                <w:p w:rsidR="000B7A40" w:rsidRPr="004053F6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</w:pPr>
                  <w:r w:rsidRPr="004053F6">
                    <w:rPr>
                      <w:rFonts w:ascii="GHEA Grapalat" w:hAnsi="GHEA Grapalat"/>
                      <w:sz w:val="18"/>
                      <w:szCs w:val="18"/>
                      <w:lang w:val="ru-RU"/>
                    </w:rPr>
                    <w:t>Армирование бортов песчано-гравийной смесью Н=5 см.</w:t>
                  </w:r>
                </w:p>
                <w:p w:rsidR="000B7A40" w:rsidRPr="00CA1CFA" w:rsidRDefault="000B7A40" w:rsidP="00CA1CFA">
                  <w:pPr>
                    <w:pStyle w:val="a3"/>
                    <w:numPr>
                      <w:ilvl w:val="0"/>
                      <w:numId w:val="4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Строительство дренажной системы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7A40" w:rsidRPr="00101B6A" w:rsidRDefault="000B7A40" w:rsidP="00C4052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Улицы поселка Нор Кюрин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Дорога/улица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заказ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заказ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Тип дорожного покрытия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земля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4053F6" w:rsidTr="00C4052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Общие положения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Для каждого участка дороги проектно-сметная документация должна быть подготовлена ​​и представлена ​​на армянском языке в 3-х бумажных экземплярах и одном электронном варианте (в форматах ACAD PDF, объемные ведомости, сводки и сметы также в формате Excel).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Проектно-сметная документация должна быть подготовлена ​​с использованием соответствующих компьютерных программ.</w:t>
                  </w:r>
                </w:p>
              </w:tc>
            </w:tr>
            <w:tr w:rsidR="000B7A40" w:rsidRPr="004053F6" w:rsidTr="00C4052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Основные обязанности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Основные обязанности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Проведение инженерных исследований.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Разработка проектно-сметной документации.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4053F6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Обследование всех подземных и надземных инженерных коммуникаций в границах трассы автомобильной дороги, получение необходимых технических условий и выдача проектного решения по этим коммуникациям в случае, если они препятствуют выполнению работ по трассе, а в случае подземных коммуникаций – в случае их неудовлетворительного состояния. В случае необходимости переноса инженерных коммуникаций (включая оборудование) – разработка проекта переноса и согласование его с компетентными организациями.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Перед началом строительных работ реконструируемый объект передается подрядной организации по акту приема-передачи с нанесенной на него разметкой и высотными отметками.</w:t>
                  </w:r>
                </w:p>
                <w:p w:rsidR="000B7A40" w:rsidRPr="00101B6A" w:rsidRDefault="000B7A40" w:rsidP="00C4052A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Проектировщики и специалисты должны иметь лицензии на выполнение соответствующих работ.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Требования к расследованию:</w:t>
                  </w:r>
                </w:p>
                <w:p w:rsidR="000B7A40" w:rsidRPr="00101B6A" w:rsidRDefault="000B7A40" w:rsidP="00C4052A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Проведение инженерных изысканий в объеме, необходимом для разработки проектной документации и обоснования проектных решений,</w:t>
                  </w:r>
                </w:p>
                <w:p w:rsidR="000B7A40" w:rsidRPr="00101B6A" w:rsidRDefault="000B7A40" w:rsidP="00C4052A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В ходе обследования вести видеофиксацию текущего состояния ремонтируемой территории.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Требования к проектам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Состав, содержание и конструктивные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нормативными правовыми актами.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Проекты должны включать как минимум следующие работы: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восстановление / реконструкция / строительство земляных работ (по мере необходимости),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стенок (по мере необходимости), 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восстановление/реконструкция дорожного покрытия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тротуара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реконструкция / ремонт / строительство (по мере необходимости),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восстановление / реконструкция / ремонт / строительство дренажной системы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реставрация / реконструкция / ремонт / строительство искусственных сооружений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(по мере необходимости),</w:t>
                  </w:r>
                </w:p>
                <w:p w:rsidR="000B7A40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Реализация необходимых мер по устранению элементов безопасности, а также участков с чёрным цветом.</w:t>
                  </w:r>
                </w:p>
                <w:p w:rsidR="000B7A40" w:rsidRPr="00C95C68" w:rsidRDefault="000B7A40" w:rsidP="00C4052A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Доступность для лиц с ограниченными возможностями, руководствуясь постановлением правительства РА № 392-Н от 16 февраля 2006 года «Об утверждении Порядка обеспечения доступности социальной, транспортной и инженерной инфраструктур для лиц с ограниченными возможностями и маломобильных групп населения».</w:t>
                  </w:r>
                </w:p>
                <w:p w:rsidR="000B7A40" w:rsidRPr="00101B6A" w:rsidRDefault="000B7A40" w:rsidP="00C4052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Требования к составу проектов: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Проектно-сметная документация должна быть разработана в соответствии с требованиями, установленными приказом Министра градостроительства Республики Армения от 11 сентября 2017 года № 128-Н и должна включать в себя: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пояснительная записка (включающая состояние территории, подлежащей реконструкции, результаты обследования, в том числе толщину существующего слоя дорожного покрытия, состав материалов существующих слоев дорожного покрытия, состояние грунтового основания и планируемые работы, количество необходимых лабораторных исследований, карту местности с указанием района проведения строительных работ, состав машин и механизмов, а также инженерно-технический состав, необходимый для выполнения планируемых работ),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инженерно-геологическое заключение (включающее сведения о климате, рельефе, сейсмичности и сейсмостойкости природных грунтов региона, видах природных грунтов по очередности уплотнения, гидрологии и гидрогеологии, местах расположения запасов, свалок и строительных отходов, согласованных с главой органа местного самоуправления, местах расположения месторождений используемых полезных ископаемых),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(в состав которых войдут: план тахеометрической съемки, включая реперы с их координатами, продольный разрез дороги, поперечные разрезы, каждый на расстоянии 20 м, но с учетом местоположения участка указанное расстояние может быть изменено, план благоустройства и водоотвода, чертежи конструкций дорожного покрытия всех типов в зависимости от прилегающих элементов),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чертежи планируемых искусственных сооружений (включая размерные характеристики),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типовые чертежи (включающие в себя: схемы конструкций, входящих в проект, планируемых работ и организации дорожного движения, в том числе схему оборудования рабочих зон проблесковыми маяками при строительстве и т.д.),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сводки (включающие сводки земляных работ по типам грунтов, их обработке, транспортным механизмам и видам работ, ремонту дорожного полотна по отдельным конструктивным слоям покрытия и видам работ, ремонту элементов конструкций мостов по видам работ, ремонту элементов благоустройства и безопасности по видам работ, ремонту искусственных сооружений по видам работ),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сводные отчеты,</w:t>
                  </w:r>
                </w:p>
                <w:p w:rsidR="000B7A40" w:rsidRPr="00101B6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составленная на основе сметы смета объемов работ, в стоимость каждой единицы работ которой будут включены все затраты, прибыль, а также все пошлины, платежи и налоги, установленные градостроительными нормативными документами Республики Армения, без суммы предполагаемого возврата, скрепленная печатью и подписью проектировщика (в том числе с учетом 50% непредвиденных работ и расходов),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Смета (которая будет включать сводную, объектовую и локальную смету).</w:t>
                  </w:r>
                </w:p>
                <w:p w:rsidR="000B7A40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Соглашения:</w:t>
                  </w:r>
                </w:p>
                <w:p w:rsidR="000B7A40" w:rsidRPr="001D7147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согласовать проектные документы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Служба «Дорожная полиция» Полиции МВД РА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с,</w:t>
                  </w:r>
                </w:p>
                <w:p w:rsidR="000B7A40" w:rsidRPr="00101B6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предлагаемые проектные решения в пределах административных границ населенных пунктов с главами органов местного самоуправления,</w:t>
                  </w:r>
                </w:p>
                <w:p w:rsidR="000B7A40" w:rsidRPr="00101B6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Согласовывать с руководителями органов местного самоуправления места хранения, захоронения и утилизации строительных отходов,</w:t>
                  </w:r>
                </w:p>
                <w:p w:rsidR="000B7A40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Если вы планируете перенос коммуникаций (водопроводов, газопроводов, кабелей связи и т.д.), согласуйте проект с компетентными заинтересованными органами.</w:t>
                  </w:r>
                </w:p>
                <w:p w:rsidR="000B7A40" w:rsidRPr="006B133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4053F6" w:rsidTr="00C4052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Нормативные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Default="000B7A40" w:rsidP="00C4052A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руководствоваться и ссылаться на: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Государственного строительного кодекса РА 30-01-2023 «Градостроительство. Планировка и застройка городских и сельских поселений»,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-Строительные нормы Кодекса дорожного строительства РА 32-01-2022 «Автомобильные дороги»,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ГОСТ 52-01-«Бетонные и железобетонные конструкции»,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Национальная санитарно-эпидемиологическая служба Армении № 40-01.03-2022 «Канализация. Наружные сети и сооружения»,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-ХНШН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Строительные стандарты «Техника безопасности в строительстве»,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от 19.03.2015 г. № 596-Н «Об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Армения»,                  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 Постановление Правительства РА № 392-Н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Инженерные изыскания выполнить в соответствии с требованиями строительных норм Государственного строительного кодекса Армении И-2.01-99 и стандартами ГОСТ 32836-2014 и ГОСТ 33179-2014.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Выполнить топографо-геодезические работы в соответствии с ГОСТ 32869-2014 и требованиями, установленными действующими в Республике Армения нормативными и другими ведомственными нормативными правовыми документами.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Разработать проектную документацию в соответствии со строительными нормами Государственного строительного комитета ИВ-11.05.02-99, СНиП 2.05.03-84 «Мосты и трубы», а также требованиями Технического регламента Таможенного союза ТС 014-2011.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В соответствии с требованиями методических указаний, утвержденных приказом Председателя Комитета по градостроительству Республики Армения от 29 декабря 2020 года № 105-Н.</w:t>
                  </w:r>
                </w:p>
                <w:p w:rsidR="000B7A40" w:rsidRPr="001D7147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Дорога должна быть обустроена в порядке, установленном постановлениями правительства РА № 113-Н от 10.01.2008 г. и № 1699-Н от 26.10.2006 г.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Бюджет подготовлен в порядке, установленном Постановлением Правительства РА № 879-Н от 23.06.2011 г.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Разрабатывать рабочие чертежи проектной документации в соответствии с правилами, установленными стандартами ГОСТ 21.701-2013, ГОСТ 21.101-97, ГОСТ 21.501-93 и другими ведомственными нормативными документами, действующими в Республике Армения.</w:t>
                  </w:r>
                </w:p>
                <w:p w:rsidR="000B7A40" w:rsidRPr="00631B6B" w:rsidRDefault="000B7A40" w:rsidP="00CA1CFA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При разработке проектной документации необходимо воздерживаться от использования нормативных документов, не действующих или утративших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0B7A40" w:rsidRPr="004053F6" w:rsidTr="00CA1CF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Pr="00B26A38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A1CF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B7A40" w:rsidRPr="00101B6A" w:rsidRDefault="000B7A40" w:rsidP="00C4052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220D45" w:rsidRDefault="00220D45">
      <w:pPr>
        <w:rPr>
          <w:lang w:val="hy-AM"/>
        </w:rPr>
      </w:pPr>
    </w:p>
    <w:p w:rsidR="00CA1CFA" w:rsidRDefault="00CA1CFA">
      <w:pPr>
        <w:rPr>
          <w:lang w:val="hy-AM"/>
        </w:rPr>
      </w:pPr>
    </w:p>
    <w:p w:rsidR="00CA1CFA" w:rsidRDefault="00CA1CFA">
      <w:pPr>
        <w:rPr>
          <w:lang w:val="hy-AM"/>
        </w:rPr>
      </w:pPr>
    </w:p>
    <w:p w:rsidR="00CA1CFA" w:rsidRPr="000B7A40" w:rsidRDefault="00CA1CFA">
      <w:pPr>
        <w:rPr>
          <w:lang w:val="hy-AM"/>
        </w:rPr>
      </w:pPr>
      <w:bookmarkStart w:id="0" w:name="_GoBack"/>
      <w:bookmarkEnd w:id="0"/>
    </w:p>
    <w:sectPr w:rsidR="00CA1CFA" w:rsidRPr="000B7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64"/>
    <w:rsid w:val="000B3364"/>
    <w:rsid w:val="000B7A40"/>
    <w:rsid w:val="00220D45"/>
    <w:rsid w:val="004053F6"/>
    <w:rsid w:val="00544241"/>
    <w:rsid w:val="007D502C"/>
    <w:rsid w:val="00CA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CB0DA-2051-4F97-A8B8-5DA30CB6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0B7A40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0B7A40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customStyle="1" w:styleId="ListParagraph1">
    <w:name w:val="List Paragraph1"/>
    <w:basedOn w:val="a"/>
    <w:qFormat/>
    <w:rsid w:val="000B7A40"/>
    <w:pPr>
      <w:ind w:left="720"/>
      <w:contextualSpacing/>
    </w:pPr>
  </w:style>
  <w:style w:type="paragraph" w:customStyle="1" w:styleId="ListParagraph2">
    <w:name w:val="List Paragraph2"/>
    <w:basedOn w:val="a"/>
    <w:rsid w:val="000B7A40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1549</Words>
  <Characters>8832</Characters>
  <Application>Microsoft Office Word</Application>
  <DocSecurity>0</DocSecurity>
  <Lines>73</Lines>
  <Paragraphs>20</Paragraphs>
  <ScaleCrop>false</ScaleCrop>
  <Company/>
  <LinksUpToDate>false</LinksUpToDate>
  <CharactersWithSpaces>10361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Masis-Hamaynq</cp:lastModifiedBy>
  <cp:revision>6</cp:revision>
  <dcterms:created xsi:type="dcterms:W3CDTF">2025-12-02T07:16:00Z</dcterms:created>
  <dcterms:modified xsi:type="dcterms:W3CDTF">2025-12-02T08:03:00Z</dcterms:modified>
</cp:coreProperties>
</file>